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539"/>
        <w:gridCol w:w="1051"/>
        <w:gridCol w:w="2068"/>
        <w:gridCol w:w="1395"/>
        <w:gridCol w:w="1156"/>
      </w:tblGrid>
      <w:tr w:rsidR="00792A87" w:rsidRPr="00792A87" w:rsidTr="00BC394B">
        <w:trPr>
          <w:trHeight w:val="384"/>
        </w:trPr>
        <w:tc>
          <w:tcPr>
            <w:tcW w:w="9209" w:type="dxa"/>
            <w:gridSpan w:val="5"/>
            <w:shd w:val="clear" w:color="auto" w:fill="FFFFFF" w:themeFill="background1"/>
          </w:tcPr>
          <w:p w:rsidR="0095371A" w:rsidRPr="00792A87" w:rsidRDefault="0095371A" w:rsidP="00973255">
            <w:pPr>
              <w:spacing w:line="300" w:lineRule="auto"/>
              <w:rPr>
                <w:rFonts w:ascii="Candara" w:hAnsi="Candara"/>
                <w:b/>
                <w:sz w:val="26"/>
                <w:szCs w:val="26"/>
              </w:rPr>
            </w:pPr>
            <w:r w:rsidRPr="00792A87">
              <w:rPr>
                <w:rFonts w:ascii="Candara" w:hAnsi="Candara"/>
                <w:b/>
                <w:sz w:val="26"/>
                <w:szCs w:val="26"/>
              </w:rPr>
              <w:t xml:space="preserve">Universität Vechta: </w:t>
            </w:r>
            <w:r w:rsidR="00D72AA3" w:rsidRPr="00D72AA3">
              <w:rPr>
                <w:rFonts w:ascii="Candara" w:hAnsi="Candara"/>
                <w:b/>
                <w:sz w:val="26"/>
                <w:szCs w:val="26"/>
              </w:rPr>
              <w:t>Zentrale Einrichtung Gleichstellung &amp; Diversität</w:t>
            </w:r>
            <w:r w:rsidR="009C6C5A">
              <w:rPr>
                <w:rFonts w:ascii="Candara" w:hAnsi="Candara"/>
                <w:b/>
                <w:sz w:val="26"/>
                <w:szCs w:val="26"/>
              </w:rPr>
              <w:t xml:space="preserve"> (ZEGD)</w:t>
            </w:r>
          </w:p>
        </w:tc>
      </w:tr>
      <w:tr w:rsidR="006E7506" w:rsidRPr="00792A87" w:rsidTr="00BC394B">
        <w:trPr>
          <w:trHeight w:val="296"/>
        </w:trPr>
        <w:tc>
          <w:tcPr>
            <w:tcW w:w="8053" w:type="dxa"/>
            <w:gridSpan w:val="4"/>
          </w:tcPr>
          <w:p w:rsidR="006E7506" w:rsidRPr="006E7506" w:rsidRDefault="00BC394B" w:rsidP="00BC394B">
            <w:pPr>
              <w:spacing w:before="120" w:line="300" w:lineRule="auto"/>
              <w:jc w:val="center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Antrag </w:t>
            </w:r>
            <w:proofErr w:type="spellStart"/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>Coachingsitzung</w:t>
            </w:r>
            <w:proofErr w:type="spellEnd"/>
            <w:r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 Deutscher Hochschulverband 2022</w:t>
            </w:r>
          </w:p>
        </w:tc>
        <w:tc>
          <w:tcPr>
            <w:tcW w:w="1156" w:type="dxa"/>
          </w:tcPr>
          <w:p w:rsidR="006E7506" w:rsidRPr="006E7506" w:rsidRDefault="006E7506" w:rsidP="00973255">
            <w:pPr>
              <w:spacing w:before="120" w:line="300" w:lineRule="auto"/>
              <w:rPr>
                <w:rFonts w:ascii="Candara" w:hAnsi="Candara"/>
                <w:b/>
                <w:color w:val="C00000"/>
                <w:sz w:val="24"/>
                <w:szCs w:val="24"/>
              </w:rPr>
            </w:pPr>
            <w:r w:rsidRPr="006E7506">
              <w:rPr>
                <w:rFonts w:ascii="Candara" w:hAnsi="Candara"/>
                <w:b/>
                <w:color w:val="C00000"/>
                <w:sz w:val="24"/>
                <w:szCs w:val="24"/>
              </w:rPr>
              <w:t xml:space="preserve">Nr.: </w:t>
            </w:r>
          </w:p>
        </w:tc>
      </w:tr>
      <w:tr w:rsidR="00BC394B" w:rsidRPr="00BC394B" w:rsidTr="008B752A">
        <w:trPr>
          <w:trHeight w:val="296"/>
        </w:trPr>
        <w:tc>
          <w:tcPr>
            <w:tcW w:w="9209" w:type="dxa"/>
            <w:gridSpan w:val="5"/>
          </w:tcPr>
          <w:p w:rsidR="00BC394B" w:rsidRDefault="00BC394B" w:rsidP="00973255">
            <w:pPr>
              <w:spacing w:before="120" w:line="300" w:lineRule="auto"/>
              <w:rPr>
                <w:rFonts w:ascii="Candara" w:hAnsi="Candara"/>
                <w:szCs w:val="24"/>
              </w:rPr>
            </w:pPr>
            <w:r w:rsidRPr="00BC394B">
              <w:rPr>
                <w:rFonts w:ascii="Candara" w:hAnsi="Candara"/>
                <w:szCs w:val="24"/>
              </w:rPr>
              <w:t>Informationen zum Coaching:</w:t>
            </w:r>
            <w:r>
              <w:rPr>
                <w:rFonts w:ascii="Candara" w:hAnsi="Candara"/>
                <w:szCs w:val="24"/>
              </w:rPr>
              <w:t xml:space="preserve"> </w:t>
            </w:r>
          </w:p>
          <w:p w:rsidR="00BC394B" w:rsidRPr="00BC394B" w:rsidRDefault="00BC394B" w:rsidP="00BC394B">
            <w:pPr>
              <w:spacing w:line="300" w:lineRule="auto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Das Coaching wird durch das Expert*</w:t>
            </w:r>
            <w:proofErr w:type="spellStart"/>
            <w:r>
              <w:rPr>
                <w:rFonts w:ascii="Candara" w:hAnsi="Candara"/>
                <w:szCs w:val="24"/>
              </w:rPr>
              <w:t>innenteam</w:t>
            </w:r>
            <w:proofErr w:type="spellEnd"/>
            <w:r>
              <w:rPr>
                <w:rFonts w:ascii="Candara" w:hAnsi="Candara"/>
                <w:szCs w:val="24"/>
              </w:rPr>
              <w:t xml:space="preserve"> des Deutschen Hochschulverbands (weitere Infos s. </w:t>
            </w:r>
            <w:hyperlink r:id="rId5" w:anchor="c916" w:history="1">
              <w:r w:rsidRPr="00673E0E">
                <w:rPr>
                  <w:rStyle w:val="Hyperlink"/>
                  <w:rFonts w:ascii="Candara" w:hAnsi="Candara"/>
                  <w:szCs w:val="24"/>
                </w:rPr>
                <w:t>hier</w:t>
              </w:r>
            </w:hyperlink>
            <w:r>
              <w:rPr>
                <w:rFonts w:ascii="Candara" w:hAnsi="Candara"/>
                <w:szCs w:val="24"/>
              </w:rPr>
              <w:t xml:space="preserve">) zu den angegebenen Terminen (Termine s. </w:t>
            </w:r>
            <w:hyperlink r:id="rId6" w:history="1">
              <w:r w:rsidRPr="003E3360">
                <w:rPr>
                  <w:rStyle w:val="Hyperlink"/>
                  <w:rFonts w:ascii="Candara" w:hAnsi="Candara"/>
                  <w:szCs w:val="24"/>
                </w:rPr>
                <w:t>hier</w:t>
              </w:r>
            </w:hyperlink>
            <w:r>
              <w:rPr>
                <w:rFonts w:ascii="Candara" w:hAnsi="Candara"/>
                <w:szCs w:val="24"/>
              </w:rPr>
              <w:t>) durchgeführt</w:t>
            </w:r>
            <w:r w:rsidR="003E3360">
              <w:rPr>
                <w:rFonts w:ascii="Candara" w:hAnsi="Candara"/>
                <w:szCs w:val="24"/>
              </w:rPr>
              <w:t xml:space="preserve"> und umfasst 1,5 Stunden</w:t>
            </w:r>
            <w:r>
              <w:rPr>
                <w:rFonts w:ascii="Candara" w:hAnsi="Candara"/>
                <w:szCs w:val="24"/>
              </w:rPr>
              <w:t xml:space="preserve">. Die Maßnahme richtet sich an alle Wissenschaftlerinnen der Universität Vechta ab der </w:t>
            </w:r>
            <w:proofErr w:type="spellStart"/>
            <w:r>
              <w:rPr>
                <w:rFonts w:ascii="Candara" w:hAnsi="Candara"/>
                <w:szCs w:val="24"/>
              </w:rPr>
              <w:t>PostDoc</w:t>
            </w:r>
            <w:proofErr w:type="spellEnd"/>
            <w:r>
              <w:rPr>
                <w:rFonts w:ascii="Candara" w:hAnsi="Candara"/>
                <w:szCs w:val="24"/>
              </w:rPr>
              <w:t xml:space="preserve">-Phase. Die Themen können rund um rechtliche, strategische und taktische Aspekte der individuellen wissenschaftlichen Karriereplanung frei gewählt werden. Die </w:t>
            </w:r>
            <w:proofErr w:type="spellStart"/>
            <w:r>
              <w:rPr>
                <w:rFonts w:ascii="Candara" w:hAnsi="Candara"/>
                <w:szCs w:val="24"/>
              </w:rPr>
              <w:t>Coachingsitzungen</w:t>
            </w:r>
            <w:proofErr w:type="spellEnd"/>
            <w:r>
              <w:rPr>
                <w:rFonts w:ascii="Candara" w:hAnsi="Candara"/>
                <w:szCs w:val="24"/>
              </w:rPr>
              <w:t xml:space="preserve"> finden digital statt, die Termine werden nach dem Prinzip „First </w:t>
            </w:r>
            <w:proofErr w:type="spellStart"/>
            <w:r>
              <w:rPr>
                <w:rFonts w:ascii="Candara" w:hAnsi="Candara"/>
                <w:szCs w:val="24"/>
              </w:rPr>
              <w:t>come</w:t>
            </w:r>
            <w:proofErr w:type="spellEnd"/>
            <w:r>
              <w:rPr>
                <w:rFonts w:ascii="Candara" w:hAnsi="Candara"/>
                <w:szCs w:val="24"/>
              </w:rPr>
              <w:t xml:space="preserve">, </w:t>
            </w:r>
            <w:proofErr w:type="spellStart"/>
            <w:r>
              <w:rPr>
                <w:rFonts w:ascii="Candara" w:hAnsi="Candara"/>
                <w:szCs w:val="24"/>
              </w:rPr>
              <w:t>first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serve</w:t>
            </w:r>
            <w:proofErr w:type="spellEnd"/>
            <w:r>
              <w:rPr>
                <w:rFonts w:ascii="Candara" w:hAnsi="Candara"/>
                <w:szCs w:val="24"/>
              </w:rPr>
              <w:t>“ vergeben</w:t>
            </w:r>
            <w:r w:rsidR="00673E0E">
              <w:rPr>
                <w:rFonts w:ascii="Candara" w:hAnsi="Candara"/>
                <w:szCs w:val="24"/>
              </w:rPr>
              <w:t>. Eine Anmeldung ist ausschließlich in Verbindung von Buchung und Einreichung dieses Formulars vollständig</w:t>
            </w:r>
            <w:r>
              <w:rPr>
                <w:rFonts w:ascii="Candara" w:hAnsi="Candara"/>
                <w:szCs w:val="24"/>
              </w:rPr>
              <w:t xml:space="preserve">. Eine Terminbuchung </w:t>
            </w:r>
            <w:r w:rsidRPr="00BC394B">
              <w:rPr>
                <w:rFonts w:ascii="Candara" w:hAnsi="Candara"/>
                <w:szCs w:val="24"/>
                <w:u w:val="single"/>
              </w:rPr>
              <w:t xml:space="preserve">ist bis </w:t>
            </w:r>
            <w:r w:rsidR="007134FE">
              <w:rPr>
                <w:rFonts w:ascii="Candara" w:hAnsi="Candara"/>
                <w:szCs w:val="24"/>
                <w:u w:val="single"/>
              </w:rPr>
              <w:t>4</w:t>
            </w:r>
            <w:r w:rsidRPr="00BC394B">
              <w:rPr>
                <w:rFonts w:ascii="Candara" w:hAnsi="Candara"/>
                <w:szCs w:val="24"/>
                <w:u w:val="single"/>
              </w:rPr>
              <w:t xml:space="preserve"> Tage vor</w:t>
            </w:r>
            <w:r>
              <w:rPr>
                <w:rFonts w:ascii="Candara" w:hAnsi="Candara"/>
                <w:szCs w:val="24"/>
              </w:rPr>
              <w:t xml:space="preserve"> dem jeweiligen Datum möglich. </w:t>
            </w:r>
            <w:r w:rsidR="003E3360">
              <w:rPr>
                <w:rFonts w:ascii="Candara" w:hAnsi="Candara"/>
                <w:szCs w:val="24"/>
              </w:rPr>
              <w:t>Die konkrete Ausgestaltung erfolgt in Absprache mit der*dem jeweiligen Coach.</w:t>
            </w:r>
            <w:r w:rsidR="000A3FAC">
              <w:rPr>
                <w:rFonts w:ascii="Candara" w:hAnsi="Candara"/>
                <w:szCs w:val="24"/>
              </w:rPr>
              <w:t xml:space="preserve"> Für die Kontaktaufnahme wird dieses Formular an die*den Coach weitergeleitet und dient ausschließlich der Absprache sowie zur Vorbereitung der </w:t>
            </w:r>
            <w:proofErr w:type="spellStart"/>
            <w:r w:rsidR="000A3FAC">
              <w:rPr>
                <w:rFonts w:ascii="Candara" w:hAnsi="Candara"/>
                <w:szCs w:val="24"/>
              </w:rPr>
              <w:t>Coachingsitzung</w:t>
            </w:r>
            <w:proofErr w:type="spellEnd"/>
            <w:r w:rsidR="000A3FAC">
              <w:rPr>
                <w:rFonts w:ascii="Candara" w:hAnsi="Candara"/>
                <w:szCs w:val="24"/>
              </w:rPr>
              <w:t>.</w:t>
            </w:r>
          </w:p>
        </w:tc>
      </w:tr>
      <w:tr w:rsidR="00973255" w:rsidRPr="00137311" w:rsidTr="000A3FAC">
        <w:trPr>
          <w:trHeight w:val="333"/>
        </w:trPr>
        <w:tc>
          <w:tcPr>
            <w:tcW w:w="3539" w:type="dxa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Antragstellerin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Telefon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973255" w:rsidRPr="00137311" w:rsidRDefault="00973255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Fakultät</w:t>
            </w:r>
            <w:r w:rsidR="00D72AA3">
              <w:rPr>
                <w:rFonts w:ascii="Candara" w:hAnsi="Candara"/>
                <w:b/>
                <w:sz w:val="24"/>
                <w:szCs w:val="24"/>
              </w:rPr>
              <w:t xml:space="preserve"> / Einrichtung</w:t>
            </w:r>
          </w:p>
        </w:tc>
      </w:tr>
      <w:tr w:rsidR="00973255" w:rsidTr="000A3FAC">
        <w:trPr>
          <w:trHeight w:val="355"/>
        </w:trPr>
        <w:tc>
          <w:tcPr>
            <w:tcW w:w="3539" w:type="dxa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73255" w:rsidRPr="00297B86" w:rsidRDefault="00973255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EB32B9" w:rsidTr="00BC394B">
        <w:trPr>
          <w:trHeight w:val="355"/>
        </w:trPr>
        <w:tc>
          <w:tcPr>
            <w:tcW w:w="9209" w:type="dxa"/>
            <w:gridSpan w:val="5"/>
            <w:shd w:val="clear" w:color="auto" w:fill="F2F2F2" w:themeFill="background1" w:themeFillShade="F2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 w:rsidRPr="00EB32B9">
              <w:rPr>
                <w:rFonts w:ascii="Candara" w:hAnsi="Candara"/>
                <w:b/>
                <w:sz w:val="24"/>
                <w:szCs w:val="24"/>
              </w:rPr>
              <w:t>E-Mailadresse</w:t>
            </w:r>
          </w:p>
        </w:tc>
      </w:tr>
      <w:tr w:rsidR="00EB32B9" w:rsidTr="00BC394B">
        <w:trPr>
          <w:trHeight w:val="355"/>
        </w:trPr>
        <w:tc>
          <w:tcPr>
            <w:tcW w:w="9209" w:type="dxa"/>
            <w:gridSpan w:val="5"/>
          </w:tcPr>
          <w:p w:rsidR="00EB32B9" w:rsidRPr="00297B86" w:rsidRDefault="00EB32B9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137311" w:rsidRPr="00137311" w:rsidTr="000A3FAC">
        <w:trPr>
          <w:trHeight w:val="347"/>
        </w:trPr>
        <w:tc>
          <w:tcPr>
            <w:tcW w:w="3539" w:type="dxa"/>
            <w:shd w:val="clear" w:color="auto" w:fill="F2F2F2" w:themeFill="background1" w:themeFillShade="F2"/>
          </w:tcPr>
          <w:p w:rsidR="0095371A" w:rsidRPr="00137311" w:rsidRDefault="00857C7C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Antrag vom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95371A" w:rsidRPr="00137311" w:rsidRDefault="00857C7C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gewählter Termin Coaching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95371A" w:rsidRPr="00137311" w:rsidRDefault="0095371A" w:rsidP="00E96FCC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 w:rsidRPr="00137311">
              <w:rPr>
                <w:rFonts w:ascii="Candara" w:hAnsi="Candara"/>
                <w:b/>
                <w:sz w:val="24"/>
                <w:szCs w:val="24"/>
              </w:rPr>
              <w:t>Haushaltsjahr</w:t>
            </w:r>
          </w:p>
        </w:tc>
      </w:tr>
      <w:tr w:rsidR="0095371A" w:rsidTr="000A3FAC">
        <w:trPr>
          <w:trHeight w:val="355"/>
        </w:trPr>
        <w:tc>
          <w:tcPr>
            <w:tcW w:w="3539" w:type="dxa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5371A" w:rsidRPr="00297B86" w:rsidRDefault="0095371A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5371A" w:rsidRPr="00297B86" w:rsidRDefault="00987458" w:rsidP="00E96FCC">
            <w:pPr>
              <w:spacing w:before="120" w:line="30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2022</w:t>
            </w:r>
          </w:p>
        </w:tc>
      </w:tr>
      <w:tr w:rsidR="00137311" w:rsidRPr="00137311" w:rsidTr="00BC394B">
        <w:trPr>
          <w:trHeight w:val="488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FAE" w:rsidRPr="00137311" w:rsidRDefault="00973255" w:rsidP="00B75CE8">
            <w:pPr>
              <w:spacing w:before="120" w:line="30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Antragsteller</w:t>
            </w:r>
            <w:r w:rsidR="00012129" w:rsidRPr="00137311">
              <w:rPr>
                <w:rFonts w:ascii="Candara" w:hAnsi="Candara"/>
                <w:b/>
                <w:sz w:val="24"/>
                <w:szCs w:val="24"/>
              </w:rPr>
              <w:t>in ist an der Universität Vechta im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matrikulier</w:t>
            </w:r>
            <w:r w:rsidR="00012129" w:rsidRPr="00137311">
              <w:rPr>
                <w:rFonts w:ascii="Candara" w:hAnsi="Candara"/>
                <w:b/>
                <w:sz w:val="24"/>
                <w:szCs w:val="24"/>
              </w:rPr>
              <w:t xml:space="preserve">t bzw. </w:t>
            </w:r>
            <w:r w:rsidR="00F07FAE" w:rsidRPr="00137311">
              <w:rPr>
                <w:rFonts w:ascii="Candara" w:hAnsi="Candara"/>
                <w:b/>
                <w:sz w:val="24"/>
                <w:szCs w:val="24"/>
              </w:rPr>
              <w:t xml:space="preserve">Mitglied </w:t>
            </w:r>
            <w:r w:rsidR="005D2E05" w:rsidRPr="00137311">
              <w:rPr>
                <w:rFonts w:ascii="Candara" w:hAnsi="Candara"/>
                <w:b/>
                <w:sz w:val="24"/>
                <w:szCs w:val="24"/>
              </w:rPr>
              <w:t>als</w:t>
            </w:r>
          </w:p>
        </w:tc>
      </w:tr>
      <w:tr w:rsidR="00857C7C" w:rsidRPr="007259E9" w:rsidTr="00BC394B">
        <w:trPr>
          <w:trHeight w:val="527"/>
        </w:trPr>
        <w:tc>
          <w:tcPr>
            <w:tcW w:w="459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857C7C" w:rsidRDefault="00857C7C" w:rsidP="00973255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promovierte Wissenschaftlerin</w:t>
            </w:r>
          </w:p>
          <w:p w:rsidR="00857C7C" w:rsidRDefault="00857C7C" w:rsidP="008E3548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Vertretungsprofessorin</w:t>
            </w:r>
          </w:p>
        </w:tc>
        <w:tc>
          <w:tcPr>
            <w:tcW w:w="4619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857C7C" w:rsidRDefault="00857C7C" w:rsidP="008E3548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Juniorprofessorin</w:t>
            </w:r>
          </w:p>
          <w:p w:rsidR="00857C7C" w:rsidRPr="007259E9" w:rsidRDefault="00857C7C" w:rsidP="008E3548">
            <w:pPr>
              <w:spacing w:before="120" w:after="120"/>
              <w:rPr>
                <w:rFonts w:ascii="Candara" w:hAnsi="Candara"/>
                <w:sz w:val="24"/>
                <w:szCs w:val="24"/>
              </w:rPr>
            </w:pPr>
            <w:r w:rsidRPr="007259E9">
              <w:rPr>
                <w:rFonts w:ascii="Candara" w:hAnsi="Candara" w:cs="Arial"/>
                <w:sz w:val="24"/>
                <w:szCs w:val="24"/>
              </w:rPr>
              <w:sym w:font="Wingdings" w:char="F0A1"/>
            </w:r>
            <w:r>
              <w:rPr>
                <w:rFonts w:ascii="Candara" w:hAnsi="Candara" w:cs="Arial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Professorin</w:t>
            </w:r>
          </w:p>
        </w:tc>
      </w:tr>
    </w:tbl>
    <w:p w:rsidR="000A3FAC" w:rsidRDefault="000A3FAC" w:rsidP="000A3FAC">
      <w:pPr>
        <w:spacing w:line="300" w:lineRule="auto"/>
        <w:rPr>
          <w:rFonts w:ascii="Candara" w:hAnsi="Candara"/>
          <w:szCs w:val="24"/>
        </w:rPr>
      </w:pPr>
    </w:p>
    <w:p w:rsidR="009C6C5A" w:rsidRPr="000A3FAC" w:rsidRDefault="00987458" w:rsidP="000A3FAC">
      <w:pPr>
        <w:spacing w:after="0" w:line="300" w:lineRule="auto"/>
        <w:rPr>
          <w:rFonts w:ascii="Candara" w:hAnsi="Candara"/>
          <w:szCs w:val="24"/>
        </w:rPr>
      </w:pPr>
      <w:r w:rsidRPr="000A3FAC">
        <w:rPr>
          <w:rFonts w:ascii="Candara" w:hAnsi="Candara"/>
          <w:szCs w:val="24"/>
        </w:rPr>
        <w:t xml:space="preserve">Hinweise: </w:t>
      </w:r>
      <w:r w:rsidR="009C6C5A" w:rsidRPr="000A3FAC">
        <w:rPr>
          <w:rFonts w:ascii="Candara" w:hAnsi="Candara"/>
          <w:szCs w:val="24"/>
        </w:rPr>
        <w:t>Die</w:t>
      </w:r>
      <w:r w:rsidRPr="000A3FAC">
        <w:rPr>
          <w:rFonts w:ascii="Candara" w:hAnsi="Candara"/>
          <w:szCs w:val="24"/>
        </w:rPr>
        <w:t xml:space="preserve"> Einreichung de</w:t>
      </w:r>
      <w:r w:rsidR="009C6C5A" w:rsidRPr="000A3FAC">
        <w:rPr>
          <w:rFonts w:ascii="Candara" w:hAnsi="Candara"/>
          <w:szCs w:val="24"/>
        </w:rPr>
        <w:t>s</w:t>
      </w:r>
      <w:r w:rsidRPr="000A3FAC">
        <w:rPr>
          <w:rFonts w:ascii="Candara" w:hAnsi="Candara"/>
          <w:szCs w:val="24"/>
        </w:rPr>
        <w:t xml:space="preserve"> Antr</w:t>
      </w:r>
      <w:r w:rsidR="009C6C5A" w:rsidRPr="000A3FAC">
        <w:rPr>
          <w:rFonts w:ascii="Candara" w:hAnsi="Candara"/>
          <w:szCs w:val="24"/>
        </w:rPr>
        <w:t>a</w:t>
      </w:r>
      <w:r w:rsidRPr="000A3FAC">
        <w:rPr>
          <w:rFonts w:ascii="Candara" w:hAnsi="Candara"/>
          <w:szCs w:val="24"/>
        </w:rPr>
        <w:t>g</w:t>
      </w:r>
      <w:r w:rsidR="009C6C5A" w:rsidRPr="000A3FAC">
        <w:rPr>
          <w:rFonts w:ascii="Candara" w:hAnsi="Candara"/>
          <w:szCs w:val="24"/>
        </w:rPr>
        <w:t>s</w:t>
      </w:r>
      <w:r w:rsidRPr="000A3FAC">
        <w:rPr>
          <w:rFonts w:ascii="Candara" w:hAnsi="Candara"/>
          <w:szCs w:val="24"/>
        </w:rPr>
        <w:t xml:space="preserve"> ist ab sofort bis spätestens </w:t>
      </w:r>
      <w:r w:rsidR="00857C7C" w:rsidRPr="000A3FAC">
        <w:rPr>
          <w:rFonts w:ascii="Candara" w:hAnsi="Candara"/>
          <w:szCs w:val="24"/>
        </w:rPr>
        <w:t>2</w:t>
      </w:r>
      <w:r w:rsidR="007134FE">
        <w:rPr>
          <w:rFonts w:ascii="Candara" w:hAnsi="Candara"/>
          <w:szCs w:val="24"/>
        </w:rPr>
        <w:t>3</w:t>
      </w:r>
      <w:bookmarkStart w:id="0" w:name="_GoBack"/>
      <w:bookmarkEnd w:id="0"/>
      <w:r w:rsidRPr="000A3FAC">
        <w:rPr>
          <w:rFonts w:ascii="Candara" w:hAnsi="Candara"/>
          <w:szCs w:val="24"/>
        </w:rPr>
        <w:t>.</w:t>
      </w:r>
      <w:r w:rsidR="00857C7C" w:rsidRPr="000A3FAC">
        <w:rPr>
          <w:rFonts w:ascii="Candara" w:hAnsi="Candara"/>
          <w:szCs w:val="24"/>
        </w:rPr>
        <w:t>10</w:t>
      </w:r>
      <w:r w:rsidRPr="000A3FAC">
        <w:rPr>
          <w:rFonts w:ascii="Candara" w:hAnsi="Candara"/>
          <w:szCs w:val="24"/>
        </w:rPr>
        <w:t>.2022 möglich.</w:t>
      </w:r>
      <w:r w:rsidR="009C6C5A" w:rsidRPr="000A3FAC">
        <w:rPr>
          <w:rFonts w:ascii="Candara" w:hAnsi="Candara"/>
          <w:szCs w:val="24"/>
        </w:rPr>
        <w:t xml:space="preserve"> </w:t>
      </w:r>
      <w:r w:rsidRPr="000A3FAC">
        <w:rPr>
          <w:rFonts w:ascii="Candara" w:hAnsi="Candara"/>
          <w:szCs w:val="24"/>
        </w:rPr>
        <w:t xml:space="preserve">Bitte reichen Sie den Antrag </w:t>
      </w:r>
      <w:r w:rsidR="009C6C5A" w:rsidRPr="000A3FAC">
        <w:rPr>
          <w:rFonts w:ascii="Candara" w:hAnsi="Candara"/>
          <w:szCs w:val="24"/>
        </w:rPr>
        <w:t xml:space="preserve">vollständig ausgefüllt und unterschrieben </w:t>
      </w:r>
      <w:r w:rsidRPr="000A3FAC">
        <w:rPr>
          <w:rFonts w:ascii="Candara" w:hAnsi="Candara"/>
          <w:szCs w:val="24"/>
        </w:rPr>
        <w:t xml:space="preserve">digital per E-Mail an </w:t>
      </w:r>
      <w:hyperlink r:id="rId7" w:history="1">
        <w:r w:rsidRPr="000A3FAC">
          <w:rPr>
            <w:rFonts w:ascii="Candara" w:hAnsi="Candara"/>
            <w:szCs w:val="24"/>
          </w:rPr>
          <w:t>gleichstellung@uni-vechta.de</w:t>
        </w:r>
      </w:hyperlink>
      <w:r w:rsidRPr="000A3FAC">
        <w:rPr>
          <w:rFonts w:ascii="Candara" w:hAnsi="Candara"/>
          <w:szCs w:val="24"/>
        </w:rPr>
        <w:t xml:space="preserve"> ein</w:t>
      </w:r>
      <w:r w:rsidR="0010136C" w:rsidRPr="000A3FAC">
        <w:rPr>
          <w:rFonts w:ascii="Candara" w:hAnsi="Candara"/>
          <w:szCs w:val="24"/>
        </w:rPr>
        <w:t>, nachdem Sie einen der Termine gebucht haben</w:t>
      </w:r>
      <w:r w:rsidRPr="000A3FAC">
        <w:rPr>
          <w:rFonts w:ascii="Candara" w:hAnsi="Candara"/>
          <w:szCs w:val="24"/>
        </w:rPr>
        <w:t>. Eine</w:t>
      </w:r>
      <w:r w:rsidR="00857C7C" w:rsidRPr="000A3FAC">
        <w:rPr>
          <w:rFonts w:ascii="Candara" w:hAnsi="Candara"/>
          <w:szCs w:val="24"/>
        </w:rPr>
        <w:t xml:space="preserve"> Rückmeldung erhalten </w:t>
      </w:r>
      <w:r w:rsidRPr="000A3FAC">
        <w:rPr>
          <w:rFonts w:ascii="Candara" w:hAnsi="Candara"/>
          <w:szCs w:val="24"/>
        </w:rPr>
        <w:t xml:space="preserve">Sie zeitnah nach der Einreichung. </w:t>
      </w:r>
      <w:r w:rsidR="009C6C5A" w:rsidRPr="000A3FAC">
        <w:rPr>
          <w:rFonts w:ascii="Candara" w:hAnsi="Candara"/>
          <w:szCs w:val="24"/>
        </w:rPr>
        <w:t xml:space="preserve">Alle weiteren Hinweise </w:t>
      </w:r>
      <w:r w:rsidR="00857C7C" w:rsidRPr="000A3FAC">
        <w:rPr>
          <w:rFonts w:ascii="Candara" w:hAnsi="Candara"/>
          <w:szCs w:val="24"/>
        </w:rPr>
        <w:t xml:space="preserve">finden Sie hier: </w:t>
      </w:r>
    </w:p>
    <w:p w:rsidR="00987458" w:rsidRDefault="00987458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</w:p>
    <w:p w:rsidR="00A030A0" w:rsidRPr="00771887" w:rsidRDefault="00771887" w:rsidP="00771887">
      <w:pPr>
        <w:spacing w:before="120" w:after="0" w:line="300" w:lineRule="auto"/>
        <w:rPr>
          <w:rFonts w:ascii="Candara" w:hAnsi="Candara"/>
          <w:sz w:val="24"/>
          <w:szCs w:val="24"/>
        </w:rPr>
      </w:pPr>
      <w:r w:rsidRPr="00771887">
        <w:rPr>
          <w:rFonts w:ascii="Candara" w:hAnsi="Candara"/>
          <w:sz w:val="24"/>
          <w:szCs w:val="24"/>
        </w:rPr>
        <w:t xml:space="preserve">Datum und </w:t>
      </w:r>
      <w:proofErr w:type="gramStart"/>
      <w:r w:rsidRPr="00771887">
        <w:rPr>
          <w:rFonts w:ascii="Candara" w:hAnsi="Candara"/>
          <w:sz w:val="24"/>
          <w:szCs w:val="24"/>
        </w:rPr>
        <w:t>Unterschrift:</w:t>
      </w:r>
      <w:r>
        <w:rPr>
          <w:rFonts w:ascii="Candara" w:hAnsi="Candara"/>
          <w:sz w:val="24"/>
          <w:szCs w:val="24"/>
        </w:rPr>
        <w:t>_</w:t>
      </w:r>
      <w:proofErr w:type="gramEnd"/>
      <w:r>
        <w:rPr>
          <w:rFonts w:ascii="Candara" w:hAnsi="Candara"/>
          <w:sz w:val="24"/>
          <w:szCs w:val="24"/>
        </w:rPr>
        <w:t>_____________________________________________________</w:t>
      </w:r>
    </w:p>
    <w:sectPr w:rsidR="00A030A0" w:rsidRPr="00771887" w:rsidSect="00953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1A"/>
    <w:rsid w:val="00012129"/>
    <w:rsid w:val="0005086C"/>
    <w:rsid w:val="000A3FAC"/>
    <w:rsid w:val="0010136C"/>
    <w:rsid w:val="00137311"/>
    <w:rsid w:val="001B1D9F"/>
    <w:rsid w:val="002322F5"/>
    <w:rsid w:val="00264C06"/>
    <w:rsid w:val="00297B86"/>
    <w:rsid w:val="002D5D85"/>
    <w:rsid w:val="002F5350"/>
    <w:rsid w:val="003E3360"/>
    <w:rsid w:val="00402FED"/>
    <w:rsid w:val="00454352"/>
    <w:rsid w:val="005D2E05"/>
    <w:rsid w:val="005E4A6D"/>
    <w:rsid w:val="00673E0E"/>
    <w:rsid w:val="006E7506"/>
    <w:rsid w:val="007134FE"/>
    <w:rsid w:val="007259E9"/>
    <w:rsid w:val="00771887"/>
    <w:rsid w:val="00792A87"/>
    <w:rsid w:val="00857C7C"/>
    <w:rsid w:val="008E3548"/>
    <w:rsid w:val="008F4DFA"/>
    <w:rsid w:val="0095371A"/>
    <w:rsid w:val="00973255"/>
    <w:rsid w:val="00987458"/>
    <w:rsid w:val="009C6C5A"/>
    <w:rsid w:val="00A030A0"/>
    <w:rsid w:val="00A63C64"/>
    <w:rsid w:val="00A77E1D"/>
    <w:rsid w:val="00B25B21"/>
    <w:rsid w:val="00B66ACF"/>
    <w:rsid w:val="00B67EDD"/>
    <w:rsid w:val="00B75CE8"/>
    <w:rsid w:val="00BC394B"/>
    <w:rsid w:val="00C269EF"/>
    <w:rsid w:val="00C8311F"/>
    <w:rsid w:val="00CC004A"/>
    <w:rsid w:val="00CE4F56"/>
    <w:rsid w:val="00D72AA3"/>
    <w:rsid w:val="00D74A41"/>
    <w:rsid w:val="00EB32B9"/>
    <w:rsid w:val="00EC0D84"/>
    <w:rsid w:val="00F07FAE"/>
    <w:rsid w:val="00F16CA4"/>
    <w:rsid w:val="00F324C3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94C5"/>
  <w15:docId w15:val="{F2930812-B03D-46BF-8749-E2FC230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7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1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74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ichstellung@uni-vecht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uudel.digitalcourage.de/tqVYHbecDwWNJMw2" TargetMode="External"/><Relationship Id="rId5" Type="http://schemas.openxmlformats.org/officeDocument/2006/relationships/hyperlink" Target="https://www.hochschulverband.de/leistungen/coaching-mento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A04D-8D36-43C0-A9CB-46F4858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Hohmann</dc:creator>
  <cp:lastModifiedBy>cplath</cp:lastModifiedBy>
  <cp:revision>5</cp:revision>
  <cp:lastPrinted>2020-01-16T11:39:00Z</cp:lastPrinted>
  <dcterms:created xsi:type="dcterms:W3CDTF">2022-08-22T09:47:00Z</dcterms:created>
  <dcterms:modified xsi:type="dcterms:W3CDTF">2022-08-22T13:46:00Z</dcterms:modified>
</cp:coreProperties>
</file>